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6AFEE" w14:textId="531BE261" w:rsidR="007779E4" w:rsidRDefault="007779E4" w:rsidP="00F60466">
      <w:pPr>
        <w:shd w:val="clear" w:color="auto" w:fill="FFFFFF"/>
        <w:ind w:left="5184"/>
      </w:pPr>
      <w:r>
        <w:t>PATVIRTINTA</w:t>
      </w:r>
    </w:p>
    <w:p w14:paraId="1C8D65F4" w14:textId="77777777" w:rsidR="007779E4" w:rsidRDefault="007779E4" w:rsidP="00F60466">
      <w:pPr>
        <w:shd w:val="clear" w:color="auto" w:fill="FFFFFF"/>
        <w:ind w:left="5184"/>
        <w:rPr>
          <w:lang w:val="fi-FI"/>
        </w:rPr>
      </w:pPr>
      <w:r>
        <w:t>D</w:t>
      </w:r>
      <w:r w:rsidR="00F60466">
        <w:t>irektoriaus 201</w:t>
      </w:r>
      <w:r w:rsidR="00F60466">
        <w:rPr>
          <w:lang w:val="fi-FI"/>
        </w:rPr>
        <w:t xml:space="preserve">7 m. vasario 1 d. </w:t>
      </w:r>
    </w:p>
    <w:p w14:paraId="6971A92F" w14:textId="660302C0" w:rsidR="00F60466" w:rsidRDefault="00F60466" w:rsidP="00F60466">
      <w:pPr>
        <w:shd w:val="clear" w:color="auto" w:fill="FFFFFF"/>
        <w:ind w:left="5184"/>
      </w:pPr>
      <w:r>
        <w:t>įsakymu Nr. V2-12</w:t>
      </w:r>
    </w:p>
    <w:p w14:paraId="446D81B7" w14:textId="77777777" w:rsidR="00563FBE" w:rsidRDefault="00563FBE" w:rsidP="00563FBE">
      <w:pPr>
        <w:jc w:val="center"/>
        <w:rPr>
          <w:b/>
          <w:caps/>
        </w:rPr>
      </w:pPr>
    </w:p>
    <w:p w14:paraId="2FC20ED0" w14:textId="77777777" w:rsidR="00563FBE" w:rsidRDefault="00563FBE" w:rsidP="00563FBE">
      <w:pPr>
        <w:shd w:val="clear" w:color="auto" w:fill="FFFFFF"/>
        <w:ind w:left="5184"/>
      </w:pPr>
    </w:p>
    <w:p w14:paraId="42BF1615" w14:textId="77777777" w:rsidR="00563FBE" w:rsidRDefault="00563FBE" w:rsidP="00563FBE">
      <w:pPr>
        <w:shd w:val="clear" w:color="auto" w:fill="FFFFFF"/>
        <w:ind w:left="5184"/>
      </w:pPr>
    </w:p>
    <w:p w14:paraId="37BEF946" w14:textId="706F2B1C" w:rsidR="00563FBE" w:rsidRDefault="007779E4" w:rsidP="00563FB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SPECIALIOJO PEDAGOGO </w:t>
      </w:r>
      <w:r w:rsidR="00563FBE">
        <w:rPr>
          <w:rFonts w:eastAsia="Calibri"/>
          <w:b/>
          <w:szCs w:val="22"/>
          <w:lang w:eastAsia="en-US"/>
        </w:rPr>
        <w:t>PAREIGYBĖS APRAŠYMAS</w:t>
      </w:r>
    </w:p>
    <w:p w14:paraId="346DBD82" w14:textId="77777777" w:rsidR="00563FBE" w:rsidRDefault="00563FBE" w:rsidP="00563FBE">
      <w:pPr>
        <w:jc w:val="center"/>
        <w:rPr>
          <w:rFonts w:eastAsia="Calibri"/>
          <w:b/>
          <w:szCs w:val="22"/>
          <w:lang w:eastAsia="en-US"/>
        </w:rPr>
      </w:pPr>
    </w:p>
    <w:p w14:paraId="710BFE36" w14:textId="77777777" w:rsidR="00563FBE" w:rsidRDefault="00563FBE" w:rsidP="00563FB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 SKYRIUS</w:t>
      </w:r>
    </w:p>
    <w:p w14:paraId="74246396" w14:textId="77777777" w:rsidR="00563FBE" w:rsidRDefault="00563FBE" w:rsidP="00563FB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PAREIGYBĖ</w:t>
      </w:r>
    </w:p>
    <w:p w14:paraId="330D6901" w14:textId="77777777" w:rsidR="00563FBE" w:rsidRDefault="00563FBE" w:rsidP="00563FBE">
      <w:pPr>
        <w:jc w:val="both"/>
        <w:rPr>
          <w:rFonts w:eastAsia="Calibri"/>
          <w:b/>
          <w:szCs w:val="22"/>
          <w:lang w:eastAsia="en-US"/>
        </w:rPr>
      </w:pPr>
    </w:p>
    <w:p w14:paraId="24821A6A" w14:textId="77777777" w:rsidR="00563FBE" w:rsidRDefault="00563FBE" w:rsidP="00563FBE">
      <w:pPr>
        <w:jc w:val="both"/>
        <w:rPr>
          <w:rFonts w:eastAsia="Calibri"/>
        </w:rPr>
      </w:pPr>
    </w:p>
    <w:p w14:paraId="2E3C2030" w14:textId="77777777" w:rsidR="00563FBE" w:rsidRDefault="00563FBE" w:rsidP="00563FBE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  <w:u w:val="single"/>
        </w:rPr>
        <w:t xml:space="preserve">Specialusis pedagogas - yra </w:t>
      </w:r>
      <w:r>
        <w:rPr>
          <w:rFonts w:eastAsia="Calibri"/>
          <w:u w:val="single"/>
          <w:lang w:eastAsia="en-US"/>
        </w:rPr>
        <w:t>specialistas</w:t>
      </w:r>
      <w:r>
        <w:rPr>
          <w:rFonts w:eastAsia="Calibri"/>
          <w:szCs w:val="22"/>
          <w:u w:val="single"/>
        </w:rPr>
        <w:t>______________________</w:t>
      </w:r>
    </w:p>
    <w:p w14:paraId="53AB9672" w14:textId="77777777" w:rsidR="00563FBE" w:rsidRDefault="00563FBE" w:rsidP="00563FBE">
      <w:pPr>
        <w:ind w:left="360" w:firstLine="1296"/>
        <w:jc w:val="both"/>
        <w:rPr>
          <w:rFonts w:eastAsia="Calibri"/>
        </w:rPr>
      </w:pPr>
      <w:r>
        <w:rPr>
          <w:rFonts w:eastAsia="Calibri"/>
          <w:sz w:val="18"/>
          <w:szCs w:val="18"/>
        </w:rPr>
        <w:t>(pareigybės pavadinimas)</w:t>
      </w:r>
      <w:r>
        <w:rPr>
          <w:rFonts w:eastAsia="Calibri"/>
          <w:sz w:val="18"/>
          <w:szCs w:val="18"/>
        </w:rPr>
        <w:tab/>
        <w:t xml:space="preserve"> (nurodoma pareigybės grupė)</w:t>
      </w:r>
    </w:p>
    <w:p w14:paraId="78B7786A" w14:textId="77777777" w:rsidR="00563FBE" w:rsidRDefault="00563FBE" w:rsidP="00563FBE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</w:rPr>
        <w:t xml:space="preserve">Pareigybės lygis – </w:t>
      </w:r>
      <w:r>
        <w:rPr>
          <w:rFonts w:eastAsia="Calibri"/>
          <w:szCs w:val="22"/>
          <w:u w:val="single"/>
        </w:rPr>
        <w:t>_</w:t>
      </w:r>
      <w:r>
        <w:rPr>
          <w:rFonts w:eastAsia="Calibri"/>
          <w:szCs w:val="22"/>
          <w:u w:val="single"/>
          <w:lang w:val="es-ES_tradnl"/>
        </w:rPr>
        <w:t xml:space="preserve"> A2</w:t>
      </w:r>
      <w:r>
        <w:rPr>
          <w:rFonts w:eastAsia="Calibri"/>
          <w:szCs w:val="22"/>
          <w:u w:val="single"/>
        </w:rPr>
        <w:t>_______________________________________________</w:t>
      </w:r>
    </w:p>
    <w:p w14:paraId="31937504" w14:textId="77777777" w:rsidR="00563FBE" w:rsidRDefault="00563FBE" w:rsidP="00563FBE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(nurodoma, kuriam lygiui (A (A1 ar A2), B, C, D) priskiriama pareigybė)</w:t>
      </w:r>
    </w:p>
    <w:p w14:paraId="00FCF3B2" w14:textId="77777777" w:rsidR="00563FBE" w:rsidRDefault="00563FBE" w:rsidP="00563FBE">
      <w:pPr>
        <w:numPr>
          <w:ilvl w:val="0"/>
          <w:numId w:val="1"/>
        </w:numPr>
        <w:jc w:val="both"/>
        <w:rPr>
          <w:rFonts w:eastAsia="Calibri"/>
          <w:szCs w:val="22"/>
          <w:lang w:val="es-ES_tradnl"/>
        </w:rPr>
      </w:pPr>
      <w:r>
        <w:rPr>
          <w:rFonts w:eastAsia="Calibri"/>
          <w:szCs w:val="22"/>
        </w:rPr>
        <w:t xml:space="preserve">Specialusis pedagogas </w:t>
      </w:r>
      <w:r>
        <w:rPr>
          <w:rFonts w:eastAsia="Calibri"/>
          <w:szCs w:val="22"/>
          <w:lang w:val="es-ES_tradnl"/>
        </w:rPr>
        <w:t>tiesiogiai pavaldus mokyklos direktoriui.</w:t>
      </w:r>
    </w:p>
    <w:p w14:paraId="031DB3F5" w14:textId="77777777" w:rsidR="00563FBE" w:rsidRDefault="00563FBE" w:rsidP="00563FBE">
      <w:pPr>
        <w:keepNext/>
        <w:jc w:val="center"/>
        <w:outlineLvl w:val="1"/>
        <w:rPr>
          <w:b/>
          <w:bCs/>
          <w:szCs w:val="20"/>
        </w:rPr>
      </w:pPr>
    </w:p>
    <w:p w14:paraId="258D6BA3" w14:textId="77777777" w:rsidR="00563FBE" w:rsidRDefault="00563FBE" w:rsidP="00563FBE">
      <w:pPr>
        <w:keepNext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II SKYRIUS</w:t>
      </w:r>
    </w:p>
    <w:p w14:paraId="3D6722F1" w14:textId="77777777" w:rsidR="00563FBE" w:rsidRDefault="00563FBE" w:rsidP="00563FBE">
      <w:pPr>
        <w:keepNext/>
        <w:ind w:firstLine="62"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SPECIALŪS REIKALAVIMAI ŠIAS PAREIGAS EINANČIAM DARBUOTOJUI</w:t>
      </w:r>
    </w:p>
    <w:p w14:paraId="38B4571F" w14:textId="77777777" w:rsidR="00563FBE" w:rsidRDefault="00563FBE" w:rsidP="00563FBE">
      <w:pPr>
        <w:keepNext/>
        <w:ind w:firstLine="62"/>
        <w:jc w:val="center"/>
        <w:outlineLvl w:val="1"/>
        <w:rPr>
          <w:b/>
          <w:bCs/>
          <w:caps/>
        </w:rPr>
      </w:pPr>
    </w:p>
    <w:p w14:paraId="797F2111" w14:textId="77777777" w:rsidR="00563FBE" w:rsidRDefault="00563FBE" w:rsidP="00563FBE">
      <w:pPr>
        <w:keepNext/>
        <w:tabs>
          <w:tab w:val="left" w:pos="1134"/>
          <w:tab w:val="left" w:pos="1276"/>
        </w:tabs>
        <w:outlineLvl w:val="1"/>
        <w:rPr>
          <w:b/>
          <w:bCs/>
          <w:caps/>
        </w:rPr>
      </w:pPr>
      <w:r>
        <w:rPr>
          <w:bCs/>
          <w:caps/>
        </w:rPr>
        <w:tab/>
        <w:t>4.</w:t>
      </w:r>
      <w:r>
        <w:rPr>
          <w:b/>
          <w:bCs/>
          <w:caps/>
        </w:rPr>
        <w:t xml:space="preserve"> </w:t>
      </w:r>
      <w:r>
        <w:rPr>
          <w:szCs w:val="20"/>
        </w:rPr>
        <w:t>Darbuotojas, einantis šias pareigas, turi atitikti šiuos specialius reikalavimus:</w:t>
      </w:r>
    </w:p>
    <w:p w14:paraId="1D247D18" w14:textId="77777777" w:rsidR="00563FBE" w:rsidRDefault="00563FBE" w:rsidP="00563FB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4.1. asmuo, priimamas dirbti mokyklos specialiuoju pedagogu, privalo būti įgijęs auštąjį universitetinį ar jam prilygstamą išsilavinimą ir turėti specialiojo pedagogo kvalifikaciją;</w:t>
      </w:r>
    </w:p>
    <w:p w14:paraId="1BDFB532" w14:textId="77777777" w:rsidR="00563FBE" w:rsidRDefault="00563FBE" w:rsidP="00563FB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4.2. i</w:t>
      </w:r>
      <w:r w:rsidRPr="00563FBE">
        <w:t>šmanyti pedagoginio vertinimo metodikas, gebėti atlikti pedagoginį mokinių vertinimą, nustatyti jų žinių, mokėjimų, įgūdžių, gebėjimų lygį ir jų atitikimą ugdymo programoms bei specialiuosius ugdymo</w:t>
      </w:r>
      <w:r>
        <w:t>si poreikius, įvertinti pažangą;</w:t>
      </w:r>
    </w:p>
    <w:p w14:paraId="703710D5" w14:textId="77777777" w:rsidR="00563FBE" w:rsidRDefault="00563FBE" w:rsidP="00563FBE">
      <w:pPr>
        <w:tabs>
          <w:tab w:val="left" w:pos="1134"/>
        </w:tabs>
        <w:jc w:val="both"/>
      </w:pPr>
      <w:r>
        <w:rPr>
          <w:szCs w:val="20"/>
          <w:lang w:eastAsia="en-US"/>
        </w:rPr>
        <w:tab/>
        <w:t>4.3.</w:t>
      </w:r>
      <w:r w:rsidRPr="00563FBE">
        <w:t xml:space="preserve"> </w:t>
      </w:r>
      <w:r>
        <w:t>i</w:t>
      </w:r>
      <w:r w:rsidRPr="00563FBE">
        <w:t>šmanyti specialiųjų poreikių mokinių ugdymo metodus, gebėti juos taikyti padedant specialiųjų poreikių mokiniams įsisavinti mokomąją medžiagą ir la</w:t>
      </w:r>
      <w:r>
        <w:t>vinant jų sutrikusias funkcijas;</w:t>
      </w:r>
    </w:p>
    <w:p w14:paraId="0B8DBB23" w14:textId="77777777" w:rsidR="00563FBE" w:rsidRDefault="00563FBE" w:rsidP="00563FBE">
      <w:pPr>
        <w:tabs>
          <w:tab w:val="left" w:pos="1134"/>
        </w:tabs>
        <w:jc w:val="both"/>
        <w:rPr>
          <w:szCs w:val="20"/>
          <w:lang w:eastAsia="en-US"/>
        </w:rPr>
      </w:pPr>
      <w:r>
        <w:tab/>
        <w:t>4.4.</w:t>
      </w:r>
      <w:r w:rsidRPr="00563FBE">
        <w:t xml:space="preserve"> </w:t>
      </w:r>
      <w:r>
        <w:t>g</w:t>
      </w:r>
      <w:r w:rsidRPr="00563FBE">
        <w:t>ebėti bendrauti su specialiųjų poreikių mokiniais ir bendradarbi</w:t>
      </w:r>
      <w:bookmarkStart w:id="0" w:name="_GoBack"/>
      <w:bookmarkEnd w:id="0"/>
      <w:r w:rsidRPr="00563FBE">
        <w:t>auti su mokytojais, kitais asmenimis, tiesiogiai dalyvaujančiais ugdymo procese, specialiųjų poreikių mokinių tėvais (globėjais, rūpintojais), pedagoginės psichologinės tarnybos, sveikatos priežiūros, švietimo ir kitų įstaigų darbuotojais.</w:t>
      </w:r>
    </w:p>
    <w:p w14:paraId="5750D5A7" w14:textId="4054A171" w:rsidR="00563FBE" w:rsidRDefault="00563FBE" w:rsidP="00563FB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4.5.</w:t>
      </w:r>
      <w:r>
        <w:t xml:space="preserve"> i</w:t>
      </w:r>
      <w:r w:rsidRPr="00563FBE">
        <w:t>šmanyti individualiųjų programų rengimo principus, priešmokyklinio ugdymo, bendrųjų, specialiųjų programų ir išsilavinimo standartus, bendruosius ugdymo planus.</w:t>
      </w:r>
    </w:p>
    <w:p w14:paraId="53213A63" w14:textId="77777777" w:rsidR="00563FBE" w:rsidRDefault="00563FBE" w:rsidP="00563FB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4.6. privalo vadovautis Lietuvos Respublikos įstatymais, Vyriausybės nutarimais, švietimo ir mokslo ministerijos teisės aktais, kitais specialųjį ugdymą reglamentuojančiais teisės aktais, mokyklos darbo tvarkos taisyklėmis, mokyklos direktoriaus įsakymais bei šiuo pareigybės aprašymu;</w:t>
      </w:r>
    </w:p>
    <w:p w14:paraId="3CC9D62F" w14:textId="77777777" w:rsidR="00563FBE" w:rsidRDefault="00563FBE" w:rsidP="00563FB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</w:p>
    <w:p w14:paraId="262AAA55" w14:textId="77777777" w:rsidR="00563FBE" w:rsidRDefault="00563FBE" w:rsidP="00563FBE">
      <w:pPr>
        <w:jc w:val="center"/>
        <w:rPr>
          <w:b/>
        </w:rPr>
      </w:pPr>
      <w:r>
        <w:rPr>
          <w:b/>
          <w:szCs w:val="20"/>
        </w:rPr>
        <w:t>III SKYRIUS</w:t>
      </w:r>
    </w:p>
    <w:p w14:paraId="4DD54FE0" w14:textId="77777777" w:rsidR="00563FBE" w:rsidRDefault="00563FBE" w:rsidP="00563FBE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  <w:szCs w:val="20"/>
        </w:rPr>
        <w:t>ŠIAS PAREIGAS EINANČIO DARBUOTOJO FUNKCIJOS</w:t>
      </w:r>
    </w:p>
    <w:p w14:paraId="0B662BC8" w14:textId="77777777" w:rsidR="00563FBE" w:rsidRDefault="00563FBE" w:rsidP="00563FBE">
      <w:pPr>
        <w:jc w:val="both"/>
      </w:pPr>
    </w:p>
    <w:p w14:paraId="69AA3E3E" w14:textId="77777777" w:rsidR="00563FBE" w:rsidRDefault="00563FBE" w:rsidP="00563FBE">
      <w:pPr>
        <w:ind w:firstLine="1296"/>
        <w:jc w:val="both"/>
        <w:rPr>
          <w:szCs w:val="20"/>
        </w:rPr>
      </w:pPr>
      <w:r>
        <w:t xml:space="preserve">5. </w:t>
      </w:r>
      <w:r>
        <w:rPr>
          <w:szCs w:val="20"/>
        </w:rPr>
        <w:t>Specialiojo pedagogo pareigas einantis darbuotojas vykdo šias funkcijas:</w:t>
      </w:r>
    </w:p>
    <w:p w14:paraId="27107F60" w14:textId="256E4E23" w:rsidR="008C6D9D" w:rsidRDefault="008C6D9D" w:rsidP="00563FBE">
      <w:pPr>
        <w:ind w:firstLine="1296"/>
        <w:jc w:val="both"/>
        <w:rPr>
          <w:szCs w:val="20"/>
        </w:rPr>
      </w:pPr>
      <w:r>
        <w:rPr>
          <w:szCs w:val="20"/>
        </w:rPr>
        <w:t xml:space="preserve">5.1. teikia specialiąją pedagoginę pagalbą mokiniams, turintiems </w:t>
      </w:r>
      <w:r w:rsidR="002E6FF7">
        <w:rPr>
          <w:szCs w:val="20"/>
        </w:rPr>
        <w:t>specialiųjų ugdymosi poreikių;</w:t>
      </w:r>
    </w:p>
    <w:p w14:paraId="3EF36064" w14:textId="77777777" w:rsidR="00563FBE" w:rsidRPr="00563FBE" w:rsidRDefault="008C6D9D" w:rsidP="00563FBE">
      <w:pPr>
        <w:ind w:firstLine="1296"/>
        <w:jc w:val="both"/>
      </w:pPr>
      <w:r>
        <w:t>5.2.</w:t>
      </w:r>
      <w:r w:rsidR="00563FBE" w:rsidRPr="00563FBE">
        <w:t xml:space="preserve"> </w:t>
      </w:r>
      <w:r w:rsidR="00563FBE">
        <w:t>atlieka</w:t>
      </w:r>
      <w:r w:rsidR="00563FBE" w:rsidRPr="00563FBE">
        <w:t xml:space="preserve"> pedagoginį mokinių vertinimą, nustatyti mokinių žinių, mokėjimų, įgūdžių, gebėjimų lygį ir jų atitikimą ugdymo programoms bei įvertinti pažangą mokykloje ar, esant žymiai ribotam mokinio mobilumui dėl ligos ar patol</w:t>
      </w:r>
      <w:r>
        <w:t>oginės būklės, mokinio namuose;</w:t>
      </w:r>
    </w:p>
    <w:p w14:paraId="19C59FFE" w14:textId="052540EB" w:rsidR="00563FBE" w:rsidRPr="00563FBE" w:rsidRDefault="008C6D9D" w:rsidP="00563FBE">
      <w:pPr>
        <w:ind w:firstLine="1296"/>
        <w:jc w:val="both"/>
      </w:pPr>
      <w:r>
        <w:t>5.3</w:t>
      </w:r>
      <w:r w:rsidR="00563FBE" w:rsidRPr="00563FBE">
        <w:t xml:space="preserve">. </w:t>
      </w:r>
      <w:r>
        <w:t>b</w:t>
      </w:r>
      <w:r w:rsidR="00563FBE" w:rsidRPr="00563FBE">
        <w:t>endradarbiau</w:t>
      </w:r>
      <w:r w:rsidR="005B6020">
        <w:t>damas</w:t>
      </w:r>
      <w:r w:rsidR="00563FBE" w:rsidRPr="00563FBE">
        <w:t xml:space="preserve"> su mokytojais, specialiųjų poreikių mokinių tėvais (globėjais, rūpintojais), kitais asmenimis, tiesiogiai dalyvaujančiais ugdymo procese, mokyklą aptarnaujančios pedagoginės psichologinės tarnybos specialistais, numat</w:t>
      </w:r>
      <w:r>
        <w:t>o</w:t>
      </w:r>
      <w:r w:rsidR="00563FBE" w:rsidRPr="00563FBE">
        <w:t xml:space="preserve"> ugdymo tikslus ir uždavinius bei jų </w:t>
      </w:r>
      <w:r w:rsidR="00563FBE" w:rsidRPr="00563FBE">
        <w:lastRenderedPageBreak/>
        <w:t>pasiekimo būdus ir metodus, atitinkančius specialiųjų poreikių mokinių poreik</w:t>
      </w:r>
      <w:r>
        <w:t>ius bei galimybes</w:t>
      </w:r>
      <w:r w:rsidR="00901318">
        <w:t xml:space="preserve"> ir</w:t>
      </w:r>
      <w:r>
        <w:t xml:space="preserve"> juos taikyti;</w:t>
      </w:r>
      <w:r w:rsidR="00563FBE" w:rsidRPr="00563FBE">
        <w:t xml:space="preserve"> </w:t>
      </w:r>
    </w:p>
    <w:p w14:paraId="4938E400" w14:textId="2A67F2B3" w:rsidR="00563FBE" w:rsidRPr="00563FBE" w:rsidRDefault="008C6D9D" w:rsidP="00563FBE">
      <w:pPr>
        <w:ind w:firstLine="1296"/>
        <w:jc w:val="both"/>
      </w:pPr>
      <w:r>
        <w:t>5.</w:t>
      </w:r>
      <w:r w:rsidR="00901318">
        <w:t>4</w:t>
      </w:r>
      <w:r>
        <w:t>.</w:t>
      </w:r>
      <w:r w:rsidR="00563FBE" w:rsidRPr="00563FBE">
        <w:t xml:space="preserve"> </w:t>
      </w:r>
      <w:r>
        <w:t>padeda</w:t>
      </w:r>
      <w:r w:rsidR="00563FBE" w:rsidRPr="00563FBE">
        <w:t xml:space="preserve"> specialiųjų poreikių mokiniams įsisavinti ugdymo turinį (specialiojo pedagogo kabinete ar klasėje) ir lavinti jų sutrikusias funkcijas, atsižvelgiant į kiekvieno specialiųjų p</w:t>
      </w:r>
      <w:r>
        <w:t>oreikių mokinio gebėjimus, ugdy</w:t>
      </w:r>
      <w:r w:rsidR="00563FBE" w:rsidRPr="00563FBE">
        <w:t>mo</w:t>
      </w:r>
      <w:r>
        <w:t>si galimybes, mokymosi ypatumus;</w:t>
      </w:r>
    </w:p>
    <w:p w14:paraId="268FA66C" w14:textId="0C5AD509" w:rsidR="00563FBE" w:rsidRPr="00563FBE" w:rsidRDefault="008C6D9D" w:rsidP="00563FBE">
      <w:pPr>
        <w:ind w:firstLine="1296"/>
        <w:jc w:val="both"/>
      </w:pPr>
      <w:r>
        <w:t>5.5.</w:t>
      </w:r>
      <w:r w:rsidR="00563FBE" w:rsidRPr="00563FBE">
        <w:t xml:space="preserve"> </w:t>
      </w:r>
      <w:r>
        <w:t>pataria</w:t>
      </w:r>
      <w:r w:rsidR="00563FBE" w:rsidRPr="00563FBE">
        <w:t xml:space="preserve"> mokytojams, kaip pritaikyti specialiųjų poreikių mokiniams mokomąją medžiagą ir mokymo priemones, reng</w:t>
      </w:r>
      <w:r>
        <w:t>ti</w:t>
      </w:r>
      <w:r w:rsidR="00563FBE" w:rsidRPr="00563FBE">
        <w:t xml:space="preserve"> ugdymo programas, </w:t>
      </w:r>
      <w:r w:rsidR="00901318">
        <w:t>pritaikyti ir individualizuoti Bendrąsias programas</w:t>
      </w:r>
      <w:r>
        <w:t>;</w:t>
      </w:r>
    </w:p>
    <w:p w14:paraId="6FF04F94" w14:textId="77777777" w:rsidR="00563FBE" w:rsidRPr="00563FBE" w:rsidRDefault="008C6D9D" w:rsidP="00563FBE">
      <w:pPr>
        <w:ind w:firstLine="1296"/>
        <w:jc w:val="both"/>
      </w:pPr>
      <w:r>
        <w:t>5.6.</w:t>
      </w:r>
      <w:r w:rsidR="00563FBE" w:rsidRPr="00563FBE">
        <w:t xml:space="preserve"> </w:t>
      </w:r>
      <w:r>
        <w:t>teikia</w:t>
      </w:r>
      <w:r w:rsidR="00563FBE" w:rsidRPr="00563FBE">
        <w:t xml:space="preserve"> metodinę pagalbą mokytojams, specialiųjų  poreikių mokinių tėvams (globėjams, rūpintojams) ir kitiems asmenims, tiesiogiai dalyvaujantiems ugdymo procese, ir juos konsultuoja specialiųjų por</w:t>
      </w:r>
      <w:r>
        <w:t>eikių mokinių ugdymo klausimais;</w:t>
      </w:r>
      <w:r w:rsidR="00563FBE" w:rsidRPr="00563FBE">
        <w:t xml:space="preserve"> </w:t>
      </w:r>
    </w:p>
    <w:p w14:paraId="7129D281" w14:textId="77777777" w:rsidR="00563FBE" w:rsidRPr="00563FBE" w:rsidRDefault="008C6D9D" w:rsidP="00563FBE">
      <w:pPr>
        <w:ind w:firstLine="1296"/>
        <w:jc w:val="both"/>
      </w:pPr>
      <w:r>
        <w:t>5.7.</w:t>
      </w:r>
      <w:r w:rsidR="00563FBE" w:rsidRPr="00563FBE">
        <w:t xml:space="preserve"> </w:t>
      </w:r>
      <w:r>
        <w:t>naudoja</w:t>
      </w:r>
      <w:r w:rsidR="00563FBE" w:rsidRPr="00563FBE">
        <w:t xml:space="preserve"> ugdymo procese mokymo priemones atsižvelgiant į specialiųjų poreikių mokinių amžių, specialiuosius ugdymosi poreikius, individua</w:t>
      </w:r>
      <w:r>
        <w:t>lius gebėjimus ir ugdymo turinį;</w:t>
      </w:r>
      <w:r w:rsidR="00563FBE" w:rsidRPr="00563FBE">
        <w:t xml:space="preserve">  </w:t>
      </w:r>
    </w:p>
    <w:p w14:paraId="6C7D94DF" w14:textId="77777777" w:rsidR="00563FBE" w:rsidRPr="00563FBE" w:rsidRDefault="008C6D9D" w:rsidP="00563FBE">
      <w:pPr>
        <w:ind w:firstLine="1296"/>
        <w:jc w:val="both"/>
      </w:pPr>
      <w:r>
        <w:t>5.8.</w:t>
      </w:r>
      <w:r w:rsidR="00563FBE" w:rsidRPr="00563FBE">
        <w:t xml:space="preserve"> </w:t>
      </w:r>
      <w:r>
        <w:t>vykdo</w:t>
      </w:r>
      <w:r w:rsidR="00563FBE" w:rsidRPr="00563FBE">
        <w:t xml:space="preserve"> kitus </w:t>
      </w:r>
      <w:r>
        <w:t xml:space="preserve">teisėtus </w:t>
      </w:r>
      <w:r w:rsidR="00563FBE" w:rsidRPr="00563FBE">
        <w:t>direktoriaus pavedimus, susijusius su specialiojo pedagogo pareigomis</w:t>
      </w:r>
      <w:r>
        <w:t>;</w:t>
      </w:r>
    </w:p>
    <w:p w14:paraId="28C53283" w14:textId="6B0C89B6" w:rsidR="00563FBE" w:rsidRPr="00563FBE" w:rsidRDefault="008C6D9D" w:rsidP="00563FBE">
      <w:pPr>
        <w:ind w:firstLine="1296"/>
        <w:jc w:val="both"/>
      </w:pPr>
      <w:r>
        <w:t>5.9.</w:t>
      </w:r>
      <w:r w:rsidR="00563FBE" w:rsidRPr="00563FBE">
        <w:t xml:space="preserve"> </w:t>
      </w:r>
      <w:r>
        <w:t>t</w:t>
      </w:r>
      <w:r w:rsidR="00563FBE" w:rsidRPr="00563FBE">
        <w:t>vark</w:t>
      </w:r>
      <w:r>
        <w:t>o ir pildo</w:t>
      </w:r>
      <w:r w:rsidR="002E6FF7">
        <w:t xml:space="preserve"> savo darbo dokumentus;</w:t>
      </w:r>
    </w:p>
    <w:p w14:paraId="302F9D0A" w14:textId="4C9149D8" w:rsidR="00563FBE" w:rsidRPr="00563FBE" w:rsidRDefault="008C6D9D" w:rsidP="00563FBE">
      <w:pPr>
        <w:ind w:firstLine="1296"/>
        <w:jc w:val="both"/>
      </w:pPr>
      <w:r>
        <w:t>5.10.</w:t>
      </w:r>
      <w:r w:rsidR="00563FBE" w:rsidRPr="00563FBE">
        <w:t xml:space="preserve"> </w:t>
      </w:r>
      <w:r>
        <w:t>dalyvauja</w:t>
      </w:r>
      <w:r w:rsidR="00563FBE" w:rsidRPr="00563FBE">
        <w:t xml:space="preserve"> mokyklos </w:t>
      </w:r>
      <w:r w:rsidR="00901318">
        <w:t>Vaiko gerovės komisijos veikloje;</w:t>
      </w:r>
    </w:p>
    <w:p w14:paraId="2DA84D1E" w14:textId="756659C6" w:rsidR="00563FBE" w:rsidRPr="00563FBE" w:rsidRDefault="008C6D9D" w:rsidP="00563FBE">
      <w:pPr>
        <w:ind w:firstLine="1296"/>
        <w:jc w:val="both"/>
      </w:pPr>
      <w:r>
        <w:t>5.11</w:t>
      </w:r>
      <w:r w:rsidR="00563FBE" w:rsidRPr="00563FBE">
        <w:t xml:space="preserve">. </w:t>
      </w:r>
      <w:r>
        <w:t>taiko</w:t>
      </w:r>
      <w:r w:rsidR="00563FBE" w:rsidRPr="00563FBE">
        <w:t xml:space="preserve"> savo darbe specialiosios pedagogikos naujoves</w:t>
      </w:r>
      <w:r w:rsidR="002E6FF7">
        <w:t>;</w:t>
      </w:r>
      <w:r w:rsidR="00563FBE" w:rsidRPr="00563FBE">
        <w:t xml:space="preserve"> </w:t>
      </w:r>
    </w:p>
    <w:p w14:paraId="2CA3527D" w14:textId="77777777" w:rsidR="00563FBE" w:rsidRPr="00563FBE" w:rsidRDefault="008C6D9D" w:rsidP="00563FBE">
      <w:pPr>
        <w:ind w:firstLine="1296"/>
        <w:jc w:val="both"/>
      </w:pPr>
      <w:r>
        <w:t>5.12</w:t>
      </w:r>
      <w:r w:rsidR="00563FBE" w:rsidRPr="00563FBE">
        <w:t xml:space="preserve">. </w:t>
      </w:r>
      <w:r>
        <w:t>šviečia</w:t>
      </w:r>
      <w:r w:rsidR="00563FBE" w:rsidRPr="00563FBE">
        <w:t xml:space="preserve"> mokyklos bendruomenę specialiųjų poreikių mokinių ugdymo, specialiosios pedagoginės pagalbos teikimo klausimais, formuo</w:t>
      </w:r>
      <w:r>
        <w:t>ja</w:t>
      </w:r>
      <w:r w:rsidR="00563FBE" w:rsidRPr="00563FBE">
        <w:t xml:space="preserve"> mokyklos bendruomenės ir visuomenės teigiamą požiūrį į specialiųjų poreikių mokinius. </w:t>
      </w:r>
    </w:p>
    <w:p w14:paraId="10A0500B" w14:textId="77777777" w:rsidR="00563FBE" w:rsidRDefault="00563FBE" w:rsidP="00563FBE">
      <w:pPr>
        <w:ind w:firstLine="720"/>
        <w:jc w:val="center"/>
        <w:rPr>
          <w:sz w:val="18"/>
          <w:szCs w:val="18"/>
        </w:rPr>
      </w:pPr>
    </w:p>
    <w:p w14:paraId="712B662C" w14:textId="77777777" w:rsidR="00563FBE" w:rsidRDefault="00563FBE" w:rsidP="00563FBE">
      <w:pPr>
        <w:jc w:val="center"/>
        <w:rPr>
          <w:sz w:val="18"/>
          <w:szCs w:val="18"/>
        </w:rPr>
      </w:pPr>
    </w:p>
    <w:p w14:paraId="28FB9E52" w14:textId="77777777" w:rsidR="00563FBE" w:rsidRDefault="00563FBE" w:rsidP="00563FBE">
      <w:pPr>
        <w:jc w:val="center"/>
        <w:rPr>
          <w:b/>
        </w:rPr>
      </w:pPr>
      <w:r>
        <w:rPr>
          <w:b/>
        </w:rPr>
        <w:t>IV SKYRIUS</w:t>
      </w:r>
    </w:p>
    <w:p w14:paraId="57F57ED6" w14:textId="77777777" w:rsidR="00563FBE" w:rsidRDefault="00563FBE" w:rsidP="00563FBE">
      <w:pPr>
        <w:jc w:val="center"/>
        <w:rPr>
          <w:b/>
          <w:szCs w:val="20"/>
        </w:rPr>
      </w:pPr>
      <w:r>
        <w:rPr>
          <w:b/>
          <w:szCs w:val="20"/>
        </w:rPr>
        <w:t>ATSAKOMYBĖ</w:t>
      </w:r>
    </w:p>
    <w:p w14:paraId="000FC9CA" w14:textId="77777777" w:rsidR="00563FBE" w:rsidRDefault="00563FBE" w:rsidP="00563FBE">
      <w:pPr>
        <w:ind w:firstLine="720"/>
        <w:jc w:val="center"/>
        <w:rPr>
          <w:b/>
          <w:szCs w:val="20"/>
        </w:rPr>
      </w:pPr>
    </w:p>
    <w:p w14:paraId="78BCE906" w14:textId="77777777" w:rsidR="00563FBE" w:rsidRDefault="00563FBE" w:rsidP="00563FBE">
      <w:pPr>
        <w:ind w:firstLine="1296"/>
        <w:jc w:val="both"/>
        <w:rPr>
          <w:szCs w:val="20"/>
        </w:rPr>
      </w:pPr>
      <w:r>
        <w:rPr>
          <w:szCs w:val="20"/>
        </w:rPr>
        <w:t>6. Šias pareigas vykdantis darbuotojas atsako už:</w:t>
      </w:r>
    </w:p>
    <w:p w14:paraId="0244968D" w14:textId="1FA787CF" w:rsidR="00563FBE" w:rsidRDefault="00563FBE" w:rsidP="00563FBE">
      <w:pPr>
        <w:ind w:firstLine="1296"/>
        <w:jc w:val="both"/>
        <w:rPr>
          <w:szCs w:val="20"/>
        </w:rPr>
      </w:pPr>
      <w:r>
        <w:t>6.1. savo pareigų vykdymą, korektišką gautų duomenų panaudojimą, turimos informacijos konfidencialumą ir mokinių saugumą, sve</w:t>
      </w:r>
      <w:r w:rsidR="002E6FF7">
        <w:t>ikatą ir gyvybę savo darbo metu;</w:t>
      </w:r>
    </w:p>
    <w:p w14:paraId="1C505ACB" w14:textId="77777777" w:rsidR="00563FBE" w:rsidRDefault="00563FBE" w:rsidP="00563FBE">
      <w:pPr>
        <w:ind w:firstLine="1296"/>
        <w:jc w:val="both"/>
        <w:rPr>
          <w:szCs w:val="20"/>
        </w:rPr>
      </w:pPr>
      <w:r>
        <w:rPr>
          <w:szCs w:val="20"/>
        </w:rPr>
        <w:t xml:space="preserve">6.2. tinkamą su </w:t>
      </w:r>
      <w:r w:rsidR="008C6D9D">
        <w:rPr>
          <w:szCs w:val="20"/>
        </w:rPr>
        <w:t>specialiojo</w:t>
      </w:r>
      <w:r>
        <w:rPr>
          <w:szCs w:val="20"/>
        </w:rPr>
        <w:t xml:space="preserve"> pedagogo veikla susijusios dokumentacijos tvarkymą;</w:t>
      </w:r>
    </w:p>
    <w:p w14:paraId="1635659D" w14:textId="5DAFF259" w:rsidR="00563FBE" w:rsidRDefault="00563FBE" w:rsidP="00563FBE">
      <w:pPr>
        <w:ind w:firstLine="1296"/>
        <w:jc w:val="both"/>
        <w:rPr>
          <w:szCs w:val="20"/>
        </w:rPr>
      </w:pPr>
      <w:r>
        <w:rPr>
          <w:szCs w:val="20"/>
        </w:rPr>
        <w:t>6.</w:t>
      </w:r>
      <w:r w:rsidR="00901318">
        <w:rPr>
          <w:szCs w:val="20"/>
        </w:rPr>
        <w:t>3</w:t>
      </w:r>
      <w:r>
        <w:rPr>
          <w:szCs w:val="20"/>
        </w:rPr>
        <w:t>. už darbo drausmės pažeidimą, netinkamą pareigų vykdymą atsako pagal darbo tvarkos taisykles ir Lietuvos Respu</w:t>
      </w:r>
      <w:r w:rsidR="002E6FF7">
        <w:rPr>
          <w:szCs w:val="20"/>
        </w:rPr>
        <w:t>blikos įstatymų numatyta tvarka.</w:t>
      </w:r>
    </w:p>
    <w:p w14:paraId="1987FF4B" w14:textId="77777777" w:rsidR="00563FBE" w:rsidRDefault="00563FBE" w:rsidP="00563FBE">
      <w:pPr>
        <w:ind w:firstLine="1296"/>
        <w:jc w:val="both"/>
        <w:rPr>
          <w:lang w:eastAsia="en-US"/>
        </w:rPr>
      </w:pPr>
    </w:p>
    <w:p w14:paraId="1159B01F" w14:textId="77777777" w:rsidR="00563FBE" w:rsidRDefault="00563FBE" w:rsidP="00563FBE">
      <w:pPr>
        <w:jc w:val="center"/>
        <w:rPr>
          <w:lang w:eastAsia="en-US"/>
        </w:rPr>
      </w:pPr>
      <w:r>
        <w:rPr>
          <w:lang w:eastAsia="en-US"/>
        </w:rPr>
        <w:t>___________________________</w:t>
      </w:r>
    </w:p>
    <w:p w14:paraId="38C660DD" w14:textId="77777777" w:rsidR="00563FBE" w:rsidRDefault="00563FBE" w:rsidP="00563FBE">
      <w:pPr>
        <w:jc w:val="center"/>
        <w:rPr>
          <w:lang w:eastAsia="en-US"/>
        </w:rPr>
      </w:pPr>
    </w:p>
    <w:p w14:paraId="25C08F85" w14:textId="77777777" w:rsidR="00563FBE" w:rsidRDefault="00563FBE" w:rsidP="00563FBE">
      <w:pPr>
        <w:jc w:val="center"/>
        <w:rPr>
          <w:b/>
        </w:rPr>
      </w:pPr>
    </w:p>
    <w:p w14:paraId="6BAADCDF" w14:textId="77777777" w:rsidR="00563FBE" w:rsidRDefault="00563FBE" w:rsidP="00563FBE"/>
    <w:p w14:paraId="14E858F1" w14:textId="77777777" w:rsidR="00563FBE" w:rsidRDefault="00563FBE" w:rsidP="00563FBE"/>
    <w:p w14:paraId="30A8C7D4" w14:textId="77777777" w:rsidR="00872A91" w:rsidRDefault="00872A91"/>
    <w:sectPr w:rsidR="00872A91" w:rsidSect="008C6D9D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BE"/>
    <w:rsid w:val="00076F3E"/>
    <w:rsid w:val="002E6FF7"/>
    <w:rsid w:val="00563FBE"/>
    <w:rsid w:val="005B6020"/>
    <w:rsid w:val="007779E4"/>
    <w:rsid w:val="00872A91"/>
    <w:rsid w:val="008C6D9D"/>
    <w:rsid w:val="00901318"/>
    <w:rsid w:val="009A57D7"/>
    <w:rsid w:val="00F6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F01E"/>
  <w15:docId w15:val="{890E82D9-9ABC-4916-9514-5093F1AA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6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C6D9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6D9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6D9D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Jurgita Baltuškonienė</cp:lastModifiedBy>
  <cp:revision>5</cp:revision>
  <cp:lastPrinted>2021-10-15T07:13:00Z</cp:lastPrinted>
  <dcterms:created xsi:type="dcterms:W3CDTF">2021-10-15T05:00:00Z</dcterms:created>
  <dcterms:modified xsi:type="dcterms:W3CDTF">2024-10-08T05:36:00Z</dcterms:modified>
</cp:coreProperties>
</file>